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CA" w:rsidRDefault="004D7B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1D69CA">
        <w:rPr>
          <w:rFonts w:ascii="Arial" w:hAnsi="Arial" w:cs="Arial"/>
          <w:b/>
          <w:bCs/>
          <w:sz w:val="24"/>
          <w:szCs w:val="24"/>
        </w:rPr>
        <w:tab/>
      </w:r>
    </w:p>
    <w:p w:rsidR="004D7BCA" w:rsidRPr="00E4130A" w:rsidRDefault="004D7B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bCs/>
          <w:sz w:val="16"/>
          <w:szCs w:val="16"/>
        </w:rPr>
      </w:pPr>
      <w:r w:rsidRPr="00E4130A">
        <w:rPr>
          <w:rFonts w:ascii="Arial" w:hAnsi="Arial" w:cs="Arial"/>
          <w:b/>
          <w:bCs/>
          <w:sz w:val="16"/>
          <w:szCs w:val="16"/>
        </w:rPr>
        <w:t xml:space="preserve">Załącznik nr </w:t>
      </w:r>
      <w:r>
        <w:rPr>
          <w:rFonts w:ascii="Arial" w:hAnsi="Arial" w:cs="Arial"/>
          <w:b/>
          <w:bCs/>
          <w:sz w:val="16"/>
          <w:szCs w:val="16"/>
        </w:rPr>
        <w:t>1</w:t>
      </w:r>
    </w:p>
    <w:p w:rsidR="004D7BCA" w:rsidRPr="00E4130A" w:rsidRDefault="004D7B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bCs/>
          <w:sz w:val="16"/>
          <w:szCs w:val="16"/>
        </w:rPr>
      </w:pPr>
      <w:proofErr w:type="gramStart"/>
      <w:r w:rsidRPr="00E4130A">
        <w:rPr>
          <w:rFonts w:ascii="Arial" w:hAnsi="Arial" w:cs="Arial"/>
          <w:b/>
          <w:bCs/>
          <w:sz w:val="16"/>
          <w:szCs w:val="16"/>
        </w:rPr>
        <w:t>do</w:t>
      </w:r>
      <w:proofErr w:type="gramEnd"/>
      <w:r w:rsidRPr="00E4130A">
        <w:rPr>
          <w:rFonts w:ascii="Arial" w:hAnsi="Arial" w:cs="Arial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SIWZ</w:t>
      </w:r>
    </w:p>
    <w:p w:rsidR="004D7BCA" w:rsidRPr="00E4130A" w:rsidRDefault="004D7BCA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          </w:t>
      </w:r>
      <w:r w:rsidRPr="001D69CA">
        <w:rPr>
          <w:rFonts w:ascii="Arial" w:hAnsi="Arial" w:cs="Arial"/>
          <w:b/>
          <w:bCs/>
        </w:rPr>
        <w:t xml:space="preserve">     </w:t>
      </w:r>
    </w:p>
    <w:p w:rsidR="004D7BCA" w:rsidRPr="0014048D" w:rsidRDefault="004D7BCA" w:rsidP="001D69CA">
      <w:pPr>
        <w:spacing w:after="0" w:line="288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4048D">
        <w:rPr>
          <w:rFonts w:ascii="Arial" w:hAnsi="Arial" w:cs="Arial"/>
          <w:b/>
          <w:bCs/>
          <w:sz w:val="20"/>
          <w:szCs w:val="20"/>
        </w:rPr>
        <w:t>SZCZEGÓŁOWY OPIS PRZEDMIOTU ZAMÓWIENIA</w:t>
      </w:r>
    </w:p>
    <w:p w:rsidR="004D7BCA" w:rsidRPr="0014048D" w:rsidRDefault="004D7BCA" w:rsidP="001D69CA">
      <w:pPr>
        <w:spacing w:after="0" w:line="288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4D7BCA" w:rsidRPr="0014048D" w:rsidRDefault="004D7BCA" w:rsidP="00F52452">
      <w:pPr>
        <w:spacing w:after="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D7BCA" w:rsidRPr="0014048D" w:rsidRDefault="004D7BCA" w:rsidP="001B420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1. Przedmiotem zamówienia jest dostawa wyposażenia laboratorium, w tym: aparatu fotograficznego, komory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fitotronowej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, regału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fitotronowego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, zamrażarki laboratoryjnej, suszarki laboratoryjnej, binokularu z kamerą, doniczek, ziemi ogrodniczej,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silikazelu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 i pojemników do przechowywania nasion i innych materiałów </w:t>
      </w:r>
      <w:r w:rsidRPr="0014048D">
        <w:rPr>
          <w:rFonts w:ascii="Times New Roman" w:hAnsi="Times New Roman" w:cs="Times New Roman"/>
          <w:sz w:val="24"/>
          <w:szCs w:val="24"/>
          <w:lang w:eastAsia="pl-PL"/>
        </w:rPr>
        <w:t>niezbędnych w laboratorium i uprawach zachowawczych</w:t>
      </w:r>
      <w:r w:rsidRPr="0014048D">
        <w:rPr>
          <w:rFonts w:ascii="Times New Roman" w:hAnsi="Times New Roman" w:cs="Times New Roman"/>
          <w:sz w:val="24"/>
          <w:szCs w:val="24"/>
        </w:rPr>
        <w:t xml:space="preserve"> w ramach projektu </w:t>
      </w:r>
      <w:r w:rsidRPr="0014048D">
        <w:rPr>
          <w:rFonts w:ascii="Times New Roman" w:hAnsi="Times New Roman" w:cs="Times New Roman"/>
          <w:i/>
          <w:iCs/>
          <w:sz w:val="24"/>
          <w:szCs w:val="24"/>
        </w:rPr>
        <w:t xml:space="preserve">Ochrona bioróżnorodności w mazowieckich parkach krajobrazowych </w:t>
      </w:r>
      <w:r w:rsidRPr="0014048D">
        <w:rPr>
          <w:rFonts w:ascii="Times New Roman" w:hAnsi="Times New Roman" w:cs="Times New Roman"/>
          <w:sz w:val="24"/>
          <w:szCs w:val="24"/>
        </w:rPr>
        <w:t xml:space="preserve">realizowanego w ramach Regionalnego Programu Operacyjnego Województwa Mazowieckiego na lata 2014-2020 (Europejski Fundusz Rozwoju Regionalnego). </w:t>
      </w:r>
    </w:p>
    <w:p w:rsidR="004D7BCA" w:rsidRPr="0014048D" w:rsidRDefault="004D7BCA" w:rsidP="001B42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7BCA" w:rsidRPr="0014048D" w:rsidRDefault="004D7BCA" w:rsidP="001B42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2. Realizacja przedmiotu zamówienia polega na dostawie:</w:t>
      </w:r>
    </w:p>
    <w:p w:rsidR="004D7BCA" w:rsidRPr="0014048D" w:rsidRDefault="004D7BCA" w:rsidP="00153BD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4048D">
        <w:rPr>
          <w:rFonts w:ascii="Times New Roman" w:hAnsi="Times New Roman" w:cs="Times New Roman"/>
          <w:b/>
          <w:bCs/>
          <w:sz w:val="24"/>
          <w:szCs w:val="24"/>
        </w:rPr>
        <w:t>2.1. Aparat cyfrowy: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PODSTAWOWE CECHY PRODUKTU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634"/>
      </w:tblGrid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Typ aparatu: Lustrzanka cyfrowa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Aparat w wersji „body” + bez wbudowanego obiektywu.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Zakres temperatur pracy 0-40 stopni Celsjusza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 xml:space="preserve">Maksymalna 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wilogotność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</w:rPr>
              <w:t xml:space="preserve"> pracy do 85%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Wkręt pod statyw</w:t>
            </w:r>
          </w:p>
        </w:tc>
      </w:tr>
    </w:tbl>
    <w:p w:rsidR="004D7BCA" w:rsidRPr="0014048D" w:rsidRDefault="004D7BCA" w:rsidP="002214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MATRYCA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634"/>
      </w:tblGrid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Typ matrycy min 22,3 x 14,9 mm CMOS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 xml:space="preserve">Całkowita liczba pikseli min 24 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Mpx</w:t>
            </w:r>
            <w:proofErr w:type="spellEnd"/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Proporcje obrazu 3:2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Możliwość czyszczenia matrycy</w:t>
            </w:r>
          </w:p>
        </w:tc>
      </w:tr>
    </w:tbl>
    <w:p w:rsidR="004D7BCA" w:rsidRPr="0014048D" w:rsidRDefault="004D7BCA" w:rsidP="002214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OBIEKTYW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634"/>
      </w:tblGrid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Optyczna stabilizacja obrazu opcjonalnie z kompatybilnymi obiektywami ze stabilizacją</w:t>
            </w:r>
          </w:p>
        </w:tc>
      </w:tr>
    </w:tbl>
    <w:p w:rsidR="004D7BCA" w:rsidRPr="0014048D" w:rsidRDefault="004D7BCA" w:rsidP="002214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MODYFIKOWANIE OSTROŚCI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634"/>
      </w:tblGrid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Wybór punktu Autofocus automatyczny i ręczny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Ilość punktów Autofocus: min 19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Dynamiczny Autofocus do 10 m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Blokada Autofocus</w:t>
            </w:r>
          </w:p>
        </w:tc>
      </w:tr>
    </w:tbl>
    <w:p w:rsidR="004D7BCA" w:rsidRPr="0014048D" w:rsidRDefault="004D7BCA" w:rsidP="002214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KONTROLA EKSPOZYCJI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634"/>
      </w:tblGrid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Metody pomiaru: wielosegmentowy, skupiony na środku, punktowy, centralnie ważony</w:t>
            </w:r>
          </w:p>
        </w:tc>
      </w:tr>
      <w:tr w:rsidR="004D7BCA" w:rsidRPr="0014048D">
        <w:tc>
          <w:tcPr>
            <w:tcW w:w="9634" w:type="dxa"/>
            <w:tcMar>
              <w:top w:w="75" w:type="dxa"/>
              <w:left w:w="300" w:type="dxa"/>
              <w:bottom w:w="75" w:type="dxa"/>
              <w:right w:w="150" w:type="dxa"/>
            </w:tcMar>
          </w:tcPr>
          <w:p w:rsidR="004D7BCA" w:rsidRPr="0014048D" w:rsidRDefault="004D7BCA" w:rsidP="0022142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Czułość ISO: Auto, ISO 100, 200, 400, 800, 1600, 3200, 6400, 12800, *25600</w:t>
            </w:r>
          </w:p>
        </w:tc>
      </w:tr>
    </w:tbl>
    <w:p w:rsidR="004D7BCA" w:rsidRPr="0014048D" w:rsidRDefault="004D7BCA" w:rsidP="00153BDD">
      <w:pPr>
        <w:pStyle w:val="Tekstpodstawowy"/>
        <w:spacing w:line="360" w:lineRule="atLeast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4D7BCA" w:rsidRPr="0014048D" w:rsidRDefault="004D7BCA" w:rsidP="00153BDD">
      <w:pPr>
        <w:pStyle w:val="Tekstpodstawowy"/>
        <w:spacing w:line="360" w:lineRule="atLeast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2.2 Regał </w:t>
      </w:r>
      <w:proofErr w:type="spellStart"/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>fitotronowy</w:t>
      </w:r>
      <w:proofErr w:type="spellEnd"/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hodowlany</w:t>
      </w:r>
    </w:p>
    <w:p w:rsidR="004D7BCA" w:rsidRPr="0014048D" w:rsidRDefault="004D7BCA" w:rsidP="00153BDD">
      <w:pPr>
        <w:pStyle w:val="Tekstpodstawowy"/>
        <w:rPr>
          <w:rFonts w:ascii="Times New Roman" w:hAnsi="Times New Roman" w:cs="Times New Roman"/>
          <w:color w:val="auto"/>
          <w:sz w:val="24"/>
          <w:szCs w:val="24"/>
        </w:rPr>
      </w:pPr>
    </w:p>
    <w:p w:rsidR="004D7BCA" w:rsidRPr="0014048D" w:rsidRDefault="004D7BCA" w:rsidP="00CA1260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PODSTAWOWE CECHY PRODUKTU</w:t>
      </w:r>
    </w:p>
    <w:tbl>
      <w:tblPr>
        <w:tblW w:w="9180" w:type="dxa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9180"/>
      </w:tblGrid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Wykonanie ze stali nierdzewnej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Wymiary regału: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Wysokość minimalna:............ 180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cm</w:t>
            </w:r>
            <w:proofErr w:type="gramEnd"/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Wysokość maksymalna:............ 198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cm</w:t>
            </w:r>
            <w:proofErr w:type="gramEnd"/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Szerokość minimalna: 120 cm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Szerokość maksymalna: 125 cm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Głębokość minimalna: 60 cm 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Głębokość maksymalna:................ 70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cm</w:t>
            </w:r>
            <w:proofErr w:type="gramEnd"/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Regał wyposażony w minimum trzy poziomy oświetlenia (panele oświetleniowe) – obudowy ze stali nierdzewnej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Regał wyposażony w minimum trzy półki hodowlane – wykonanie stal nierdzewna, w tym minimalna wysokość półki musi wynosić....................20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cm</w:t>
            </w:r>
            <w:proofErr w:type="gramEnd"/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Panele oświetleniowe regulowane na wysokość (możliwość umieszczenia przez użytkownika paneli na dowolnej wysokości względem półek hodowlanych)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CA1260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Minimalne obciążenie półki hodowlanej 30 kg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D7BCA" w:rsidRPr="0014048D">
        <w:tc>
          <w:tcPr>
            <w:tcW w:w="9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Parametry paneli oświetleniowych regału:</w:t>
            </w:r>
          </w:p>
        </w:tc>
      </w:tr>
      <w:tr w:rsidR="004D7BCA" w:rsidRPr="0014048D">
        <w:tc>
          <w:tcPr>
            <w:tcW w:w="9180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Energooszczędne oświetlenie w technologii LED</w:t>
            </w:r>
          </w:p>
        </w:tc>
      </w:tr>
      <w:tr w:rsidR="004D7BCA" w:rsidRPr="0014048D">
        <w:tc>
          <w:tcPr>
            <w:tcW w:w="9180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Rozmiar paneli oświetleniowych nie mniejszy niż 30x120cm</w:t>
            </w:r>
          </w:p>
        </w:tc>
      </w:tr>
      <w:tr w:rsidR="004D7BCA" w:rsidRPr="0014048D">
        <w:tc>
          <w:tcPr>
            <w:tcW w:w="9180" w:type="dxa"/>
            <w:tcBorders>
              <w:left w:val="single" w:sz="4" w:space="0" w:color="auto"/>
              <w:right w:val="single" w:sz="4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Oświetlenie LED w zakresie temperatury barwowej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Neutral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White 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Regulacja intensywności świecenia 0-100%</w:t>
            </w:r>
          </w:p>
        </w:tc>
      </w:tr>
      <w:tr w:rsidR="004D7BCA" w:rsidRPr="0014048D">
        <w:tc>
          <w:tcPr>
            <w:tcW w:w="9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Uzyskiwane natężenia Oświetlenia powyżej 7000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lux</w:t>
            </w:r>
            <w:proofErr w:type="spellEnd"/>
          </w:p>
        </w:tc>
      </w:tr>
    </w:tbl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</w:p>
    <w:p w:rsidR="004D7BCA" w:rsidRPr="0014048D" w:rsidRDefault="004D7BCA" w:rsidP="00153BD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4048D">
        <w:rPr>
          <w:rFonts w:ascii="Times New Roman" w:hAnsi="Times New Roman" w:cs="Times New Roman"/>
          <w:b/>
          <w:bCs/>
          <w:sz w:val="24"/>
          <w:szCs w:val="24"/>
        </w:rPr>
        <w:t xml:space="preserve">2.3 Binokular z kamerą - stereoskop: </w:t>
      </w:r>
    </w:p>
    <w:p w:rsidR="004D7BCA" w:rsidRPr="0014048D" w:rsidRDefault="004D7BCA" w:rsidP="00CA1260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PODSTAWOWE CECHY PRODUKTU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lastRenderedPageBreak/>
        <w:t xml:space="preserve"> - zakres powiększeń głowicy - min. 8x-80x;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tor wizyjny;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łącznik optyczny o krotności 0,35x, z regulacją ostrości i blokadą ostrości;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statyw z mechanizmem ostrości- makro/mikro; 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optyka </w:t>
      </w:r>
      <w:proofErr w:type="gramStart"/>
      <w:r w:rsidRPr="0014048D">
        <w:rPr>
          <w:rFonts w:ascii="Times New Roman" w:hAnsi="Times New Roman" w:cs="Times New Roman"/>
          <w:sz w:val="24"/>
          <w:szCs w:val="24"/>
        </w:rPr>
        <w:t>podstawowa  obiektyw</w:t>
      </w:r>
      <w:proofErr w:type="gramEnd"/>
      <w:r w:rsidRPr="0014048D">
        <w:rPr>
          <w:rFonts w:ascii="Times New Roman" w:hAnsi="Times New Roman" w:cs="Times New Roman"/>
          <w:sz w:val="24"/>
          <w:szCs w:val="24"/>
        </w:rPr>
        <w:t xml:space="preserve"> Plan 1x;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dodatkowy obiektyw zwiększający 2x;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głowica z uchylnym modułem okularów w zakresie min. 5-30 st.;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okulary - 10x FN min. 22.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okulary WF-20x (2 szt.); 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wbudowane oświetlenie diodowe LED EPI/DIA;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oświetlacz światłowodowy dwuramienny, mocowany na kolumnie – długość ramienia min. 450mm, możliwość oświetlania za pomocą obu ramion lub jednego (lewe lub prawe), adapter metalowy umożliwiający </w:t>
      </w:r>
      <w:proofErr w:type="gramStart"/>
      <w:r w:rsidRPr="0014048D">
        <w:rPr>
          <w:rFonts w:ascii="Times New Roman" w:hAnsi="Times New Roman" w:cs="Times New Roman"/>
          <w:sz w:val="24"/>
          <w:szCs w:val="24"/>
        </w:rPr>
        <w:t>montaż  kolumnie</w:t>
      </w:r>
      <w:proofErr w:type="gramEnd"/>
      <w:r w:rsidRPr="0014048D">
        <w:rPr>
          <w:rFonts w:ascii="Times New Roman" w:hAnsi="Times New Roman" w:cs="Times New Roman"/>
          <w:sz w:val="24"/>
          <w:szCs w:val="24"/>
        </w:rPr>
        <w:t xml:space="preserve"> stereoskopu; źródło światła - diody wysokiej mocy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HiPower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Kamera cyfrowa z monitorem: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rozdzielczość - min.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FullHD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, szybkość - min. 50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kl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/s.;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złącza - USB, HDMI, gniazdo SD;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stały podgląda na monitorze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FullHD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sterowanie parametrami kamery za pomocą wbudowanego menu ekranowego przy pomocy dołączonej myszy;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rejestracja zdjęć i sekwencji wideo na karcie SD;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zaimplementowany moduł pomiarowy, umożliwiający zapamiętywanie kalibracji w pamięci kamery, prowadzenie pomiarów planimetrycznych wraz z ich zapisem i eksportem danych pomiarowych;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funkcja porównywania na jednym obrazie próbki z podglądu "na żywo" z obrazem zapisanym wcześniej;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 - oprogramowanie sterujące - w polskiej wersji i angielskiej wersji językowej;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rejestracja </w:t>
      </w:r>
      <w:proofErr w:type="gramStart"/>
      <w:r w:rsidRPr="0014048D">
        <w:rPr>
          <w:rFonts w:ascii="Times New Roman" w:hAnsi="Times New Roman" w:cs="Times New Roman"/>
          <w:sz w:val="24"/>
          <w:szCs w:val="24"/>
        </w:rPr>
        <w:t>plików  w</w:t>
      </w:r>
      <w:proofErr w:type="gramEnd"/>
      <w:r w:rsidRPr="0014048D">
        <w:rPr>
          <w:rFonts w:ascii="Times New Roman" w:hAnsi="Times New Roman" w:cs="Times New Roman"/>
          <w:sz w:val="24"/>
          <w:szCs w:val="24"/>
        </w:rPr>
        <w:t xml:space="preserve"> formatach min.: JPG, BMP, TIFF, AVI;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pomiary w aplikacji: długości, pola powierzchni wieloboków i okręgów, kąta, pomiary warstw, równoległości, prostopadłości; funkcja jednoczesnego porównania na jednym ekranie </w:t>
      </w:r>
      <w:r w:rsidRPr="0014048D">
        <w:rPr>
          <w:rFonts w:ascii="Times New Roman" w:hAnsi="Times New Roman" w:cs="Times New Roman"/>
          <w:sz w:val="24"/>
          <w:szCs w:val="24"/>
        </w:rPr>
        <w:lastRenderedPageBreak/>
        <w:t xml:space="preserve">podglądu próbki na żywo z obrazem zapisanym </w:t>
      </w:r>
      <w:proofErr w:type="gramStart"/>
      <w:r w:rsidRPr="0014048D">
        <w:rPr>
          <w:rFonts w:ascii="Times New Roman" w:hAnsi="Times New Roman" w:cs="Times New Roman"/>
          <w:sz w:val="24"/>
          <w:szCs w:val="24"/>
        </w:rPr>
        <w:t>wcześniej;  możliwość</w:t>
      </w:r>
      <w:proofErr w:type="gramEnd"/>
      <w:r w:rsidRPr="0014048D">
        <w:rPr>
          <w:rFonts w:ascii="Times New Roman" w:hAnsi="Times New Roman" w:cs="Times New Roman"/>
          <w:sz w:val="24"/>
          <w:szCs w:val="24"/>
        </w:rPr>
        <w:t xml:space="preserve"> wykonywania pomiarów w podglądzie „na żywo”;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funkcja zwiększania głębi ostrości obrazu (składanie w osi Z) oraz składanie obrazów z wielu zdjęć w płaszczyźnie X-Y; funkcja konstrukcji obrazu HDR (High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Dynamic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Range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>);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minimum 5 profili ustawień obrazu z możliwością tworzenia własnych zestawów ustawień;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histogramu dla podglądu na żywo z ustawianiem progów odcięcia; podgląd pełnoekranowy; 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niezależne sterowanie rozdzielczością podglądu próbki oraz rejestracji zdjęcia;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możliwość automatycznego przechwytywania zdjęć w zdefiniowanych odstępach czasu;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tworzenie raportów z prowadzonych pomiarów oraz ich zapisywania w formatach xls i txt;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w zestawie z kamerą - monitor </w:t>
      </w:r>
      <w:proofErr w:type="spellStart"/>
      <w:r w:rsidRPr="0014048D">
        <w:rPr>
          <w:rFonts w:ascii="Times New Roman" w:hAnsi="Times New Roman" w:cs="Times New Roman"/>
          <w:sz w:val="24"/>
          <w:szCs w:val="24"/>
        </w:rPr>
        <w:t>FullHD</w:t>
      </w:r>
      <w:proofErr w:type="spellEnd"/>
      <w:r w:rsidRPr="0014048D">
        <w:rPr>
          <w:rFonts w:ascii="Times New Roman" w:hAnsi="Times New Roman" w:cs="Times New Roman"/>
          <w:sz w:val="24"/>
          <w:szCs w:val="24"/>
        </w:rPr>
        <w:t xml:space="preserve"> o przekątnej min. 23" i z matrycą w technologii IPS.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Wymagane certyfikaty: </w:t>
      </w:r>
    </w:p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 xml:space="preserve"> - CE </w:t>
      </w:r>
    </w:p>
    <w:p w:rsidR="004D7BCA" w:rsidRPr="0014048D" w:rsidRDefault="004D7BCA" w:rsidP="00153BD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4048D">
        <w:rPr>
          <w:rFonts w:ascii="Times New Roman" w:hAnsi="Times New Roman" w:cs="Times New Roman"/>
          <w:b/>
          <w:bCs/>
          <w:sz w:val="24"/>
          <w:szCs w:val="24"/>
        </w:rPr>
        <w:t>2.4 Suszarka laboratoryjna w wersji profesjonalnej z wymuszonym obiegiem powietrza</w:t>
      </w:r>
      <w:r w:rsidRPr="0014048D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4D7BCA" w:rsidRPr="0014048D" w:rsidRDefault="004D7BCA" w:rsidP="00CA1260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PODSTAWOWE CECHY PRODUKTU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obieg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powietrza: wymuszony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automatyczne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wyłączanie wentylatora po zakończeniu programu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regulacja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obrotów wentylatora w zakresie 0-100%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pojemność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komory minimum: 220 l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drzwi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: pełne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zakres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temperatury pracy: 5°C powyżej temperatury otoczenia do minimum +300°C</w:t>
            </w:r>
          </w:p>
        </w:tc>
      </w:tr>
      <w:tr w:rsidR="004D7BCA" w:rsidRPr="0014048D">
        <w:trPr>
          <w:trHeight w:val="7239"/>
        </w:trPr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- sterownik mikroprocesorowy z graficznym wyświetlaczem LCD minimum </w:t>
            </w:r>
            <w:r w:rsidRPr="001404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5,7'' LCD: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mikroprocesorowy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sterownik temperatury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dziewięciosegmentowy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profil czasowo-temperaturowy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praca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z priorytetem temperatury (urządzenie najpierw osiąga zadaną temperaturę, następnie zaczyna odliczać czas programu)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cyklicznego powtarzania nastawionego programu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zapamiętania dwudziestu dowolnych programów Użytkownika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nastawienie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opóźnienia startu pracy urządzenia 1 min..99.59 h</w:t>
            </w:r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nastawienie czasu osiągania zadanej temperatury 1 min...99,59 h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regulacja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czasu utrzymywania zadanej temperatury w zakresie 1 min... 999,59 h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podglądu zadanych i bieżących parametrów podczas pracy urządzenia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rejestracja </w:t>
            </w: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średniej , 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 i max wartości temperatury dla każdego segmentu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sygnalizacja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dźwiękowa przekroczenia zadanej temperatury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sygnalizacja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uszkodzenia czujnika temperatury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kontrola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zaniku napięcia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zegar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czasu rzeczywistego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alarm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dźwiękowy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interfejs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RS232 oraz port USB (kabel RS232 i USB należy zamówić oddzielnie)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podłączenia do sieci Ethernet oraz zdalny dostęp przez Internet</w:t>
            </w:r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pamięć wyników pomiarowych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funkcja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self-check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(autokontrola)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funkcja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Administratora umożliwiająca zarządzanie kontami Użytkowników</w:t>
            </w:r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kontrola dostępu przez logowanie</w:t>
            </w:r>
          </w:p>
          <w:p w:rsidR="004D7BCA" w:rsidRPr="0014048D" w:rsidRDefault="004D7BCA" w:rsidP="00B31A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protokół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sprawdzania urządzenia względem geometrycznego środka komory w temp. +105°C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materiał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komory: stal nierdzewna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materiał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obudowy: stal nierdzewna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wymiary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zewnętrzne maksymalnie (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szer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/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wys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/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gł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): 820/120/750 mm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wymiary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komory nie mniejsza niż (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szer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/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wys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/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gł</w:t>
            </w:r>
            <w:proofErr w:type="spell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): 600/800/500 mm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maksymalne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obciążenie półki minimum: 10 kg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maksymalne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obciążenie urządzenia minimum: 90 kg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moc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znamionowa: 3000 W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waga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maksymalnie: 130 kg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regulacja </w:t>
            </w: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temperatury: co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0,1°C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stabilność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temp. w +105°C: +/-0,5°C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zabezpieczenie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: klasy 3.1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zasilanie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50Hz: 230 V</w:t>
            </w:r>
          </w:p>
        </w:tc>
      </w:tr>
      <w:tr w:rsidR="004D7BCA" w:rsidRPr="0014048D">
        <w:tc>
          <w:tcPr>
            <w:tcW w:w="9062" w:type="dxa"/>
          </w:tcPr>
          <w:p w:rsidR="004D7BCA" w:rsidRPr="0014048D" w:rsidRDefault="004D7BCA" w:rsidP="00B31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minimum</w:t>
            </w:r>
            <w:proofErr w:type="gramEnd"/>
            <w:r w:rsidRPr="0014048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3 półki regulowane na wysokość</w:t>
            </w:r>
          </w:p>
        </w:tc>
      </w:tr>
    </w:tbl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</w:p>
    <w:p w:rsidR="004D7BCA" w:rsidRPr="0014048D" w:rsidRDefault="004D7BCA" w:rsidP="00153BD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4048D">
        <w:rPr>
          <w:rFonts w:ascii="Times New Roman" w:hAnsi="Times New Roman" w:cs="Times New Roman"/>
          <w:b/>
          <w:bCs/>
          <w:sz w:val="24"/>
          <w:szCs w:val="24"/>
        </w:rPr>
        <w:t>2.5 Zamrażarka laboratoryjna</w:t>
      </w:r>
    </w:p>
    <w:p w:rsidR="004D7BCA" w:rsidRPr="0014048D" w:rsidRDefault="004D7BCA" w:rsidP="00CA1260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PODSTAWOWE CECHY PRODUKTU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Zamrażarka laboratoryjna o pojemności minimum 290 litrów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Temperatura zamrażarki w zakresie min -18°C do -30°C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Obudowa ze stali lakierowanej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Wnętrze ze stali nierdzewnej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Obieg powietrza wymuszony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Nogi regulowane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Otwór walidacyjny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Alarm wizualny i dźwiękowy za wysokiej i za niskiej temperatury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Alarm otwartych drzwi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Zamek drzwi na klucz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Półki min 3 szt.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Wymiary zewnętrzne nie więcej niż (w x d x h): 520 x 700 x 2020 mm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Wymiary każdej z komory nie mniejsze niż (w x d x h): 400 x 575 x 1505 mm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Waga nie więcej niż 110 kg</w:t>
            </w:r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 xml:space="preserve">Zasilanie 230V, 50 </w:t>
            </w:r>
            <w:proofErr w:type="spellStart"/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</w:p>
        </w:tc>
      </w:tr>
      <w:tr w:rsidR="004D7BCA" w:rsidRPr="0014048D">
        <w:tc>
          <w:tcPr>
            <w:tcW w:w="10260" w:type="dxa"/>
          </w:tcPr>
          <w:p w:rsidR="004D7BCA" w:rsidRPr="0014048D" w:rsidRDefault="004D7BCA" w:rsidP="00BC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sz w:val="24"/>
                <w:szCs w:val="24"/>
              </w:rPr>
              <w:t>Certyfikat CE lub deklaracja zgodności</w:t>
            </w:r>
          </w:p>
        </w:tc>
      </w:tr>
    </w:tbl>
    <w:p w:rsidR="004D7BCA" w:rsidRPr="0014048D" w:rsidRDefault="004D7BCA" w:rsidP="00153BDD">
      <w:pPr>
        <w:rPr>
          <w:rFonts w:ascii="Times New Roman" w:hAnsi="Times New Roman" w:cs="Times New Roman"/>
          <w:sz w:val="24"/>
          <w:szCs w:val="24"/>
        </w:rPr>
      </w:pPr>
    </w:p>
    <w:p w:rsidR="004D7BCA" w:rsidRPr="0014048D" w:rsidRDefault="004D7BCA" w:rsidP="00153BDD">
      <w:pPr>
        <w:pStyle w:val="Tekstpodstawowy"/>
        <w:spacing w:line="360" w:lineRule="atLeast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>2.6</w:t>
      </w:r>
      <w:r w:rsidRPr="0014048D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>komora</w:t>
      </w:r>
      <w:proofErr w:type="gramEnd"/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>fitotronowa</w:t>
      </w:r>
      <w:proofErr w:type="spellEnd"/>
      <w:r w:rsidRPr="0014048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 hodowli roślin</w:t>
      </w:r>
    </w:p>
    <w:p w:rsidR="004D7BCA" w:rsidRPr="0014048D" w:rsidRDefault="004D7BCA" w:rsidP="00153BDD">
      <w:pPr>
        <w:pStyle w:val="Tekstpodstawowy"/>
        <w:spacing w:line="360" w:lineRule="atLeast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4D7BCA" w:rsidRPr="0014048D" w:rsidRDefault="004D7BCA" w:rsidP="00CA1260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PODSTAWOWE CECHY PRODUKTU</w:t>
      </w:r>
    </w:p>
    <w:p w:rsidR="004D7BCA" w:rsidRPr="0014048D" w:rsidRDefault="004D7BCA" w:rsidP="00153BDD">
      <w:pPr>
        <w:pStyle w:val="Tekstpodstawowy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9180" w:type="dxa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9180"/>
      </w:tblGrid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ind w:right="-400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Funkcja/ parametry 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ind w:right="-400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Urządzenie wyposażone komorę hodowlaną o parametrach opisanych poniżej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Pojemność min. 650 litrów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Drzwi do komory hodowlanej pełne, wyposażone w zamek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Wnętrze wykonane ze stali nierdzewnej lustrzanej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Obudowa biała wykonane ze stali malowanej proszkowo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Mikroprocesorowy sterownik temperatury, wilgotności i cyklu dzień-noc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Sterownik z ekranem dotykowym umieszczony na wysokości wzroku – ok. 150 cm od podłogi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Duży kolorowy wyświetlacz cyfrowy LCD o przekątnej min. 7” z wyświetlaniem temperatury, wilgotności, cykli dzień – noc, natężenia oświetlenia w procentach oraz w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uW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/cm2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System alarmów nieprawidłowej pracy - wizualny i dźwiękowy z możliwością podłączenia do alarmu zewnętrznego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Sterownik umożliwiający rejestrację parametrów (temperatura, wilgotność, natężenie oświetlenia alarmy, stany informacyjne) we wbudowanej pamięci z możliwością zapisu na zewnętrznym nośniku danych.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Sterownik musi umożliwiać podgląd on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line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danych rzeczywistych oraz wykresów przebiegu eksperymentu za pomocą sieci Ethernet oraz sieci Internetowej. Oprogramowanie niezbędne do obsługi funkcji komunikacyjnych dostarczone z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urządzeniem  (dla</w:t>
            </w:r>
            <w:proofErr w:type="gram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systemu Windows oraz Android). 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Sterownik wyposażony w złącze USB do podłączenia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Pendrive’a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do odczytu zapisanych parametrów hodowli oraz zarejestrowanych danych z przebiegu eksperymentu.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kompatybilny pendrive dołączony do urządzenia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Dołączone oprogramowanie do ciągłego zdalnego nadzoru i zbierania danych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eksperymentalnych  w</w:t>
            </w:r>
            <w:proofErr w:type="gram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czasie rzeczywistym na serwerze z oprogramowaniem Windows.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Funkcje oprogramowania wbudowanego sterownika: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system symulacji dnia i nocy -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fotoperiod</w:t>
            </w:r>
            <w:proofErr w:type="spellEnd"/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programowanie zmiennej długości doby w zakresie min. od 1 do 72 godzin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programowanie zmiennych profili: czas – temperatura – wilgotność – charakterystyka widmowa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programowanie charakterystyki widmowej (natężenie każdej ze składowych barwnych regulowane niezależnie w zależności od czasu)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programowanie minimum 10 kroków czasowych w profilu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zapis profili na zewnętrznym nośniku USB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zabezpieczenie uruchamiania i zatrzymywania urządzenia za pomocą hasła (min. 8 znakowego)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zabezpieczenie nastaw parametrów osobnym hasłem serwisowym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system alarmów nieprawidłowej pracy z alarmem „kroczącym” – zmiennym w czasie w zależności od ustawionych parametrów cyklu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funkcja opóźnionego startu pozwalająca na rozpoczęcie eksperymentu o zadanej przez użytkownika godzinie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Zakres temperatur pracy: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przy włączonym oświetleniu – temperatura utrzymywana w zakresie min. +4stC do +50stC 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przy wyłączonym oświetleniu – temperatura utrzymywana w zakresie min. +0stC do +50stC 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Stabilność utrzymania temperatury nie gorsza niż +/-0,5°C przy +25°C oraz +/-1,0°C przy +4°C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System zabezpieczający przed przekroczeniem zadanych maksymalnych limitów temperaturowych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Wilgotność w komorze w zakresie od poziomu wilgotności otoczenia do min. 90%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utrzymanie zadanego poziomu wilgotności dla minimalnego zakresu temp. +15stC do +50stC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Wewnętrzne oświetlenie w technologii LED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Oświetlenie LED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zawierające co</w:t>
            </w:r>
            <w:proofErr w:type="gram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najmniej następujące składowe barwne: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Światło białe o temperaturze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barwowej  2700K</w:t>
            </w:r>
            <w:proofErr w:type="gramEnd"/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Światło białe o temperaturze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barwowej  6500K</w:t>
            </w:r>
            <w:proofErr w:type="gram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Światło zielone (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green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) – o długości fali w zakresie 525 – 605nm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Światło czerwone (red) – o długości fali w zakresie 630-650nm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Światło niebieskie (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blue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) – o długości fali w zakresie 430-450nm</w:t>
            </w:r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Światło głęboki niebieski (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deep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blue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– o długości fali w zakresie 460 - 480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nm</w:t>
            </w:r>
            <w:proofErr w:type="spellEnd"/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Światło głębokiej czerwieni (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deep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red) – o długości fali w zakresie 650 - 670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nm</w:t>
            </w:r>
            <w:proofErr w:type="spellEnd"/>
          </w:p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Światło dalekiej czerwieni (far red) – o długości fali w zakresie 710-740nm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Możliwość późniejszej rozbudowy o innego rodzaju źródła światła.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Źródło światła umieszczone w suficie komory </w:t>
            </w:r>
            <w:proofErr w:type="gram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hodowlanej  – 1szt</w:t>
            </w:r>
            <w:proofErr w:type="gram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Źródło światła umieszczone na półkach regulowanych na wysokość – 2szt.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Półki hodowlane ze stali nierdzewnej regulowane na wysokość min. 3 sztuki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Natężenie promieniowania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fotosyntetycznie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czynnego dla półek świecących min. 500 </w:t>
            </w:r>
            <w:proofErr w:type="spellStart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umol</w:t>
            </w:r>
            <w:proofErr w:type="spellEnd"/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/m2/s-1 w odległości 20 cm od źródła światła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Płynna regulacja natężenia świecenia każdej barwy indywidualnie w zakresie 0/2-100% programowana z poziomu sterownika dotykowego komory.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Wbudowany zbiornik wody z systemem automatycznego uzupełniania układu nawilżania wodą z możliwością podłączenia do instalacji wodociągowej Zamawiającego.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Izolacja termiczna: pianka poliuretanowa 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Kompresor dostosowany do gabarytów komory oraz oświetlenia wbudowanego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System chłodzenia - objętościowy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Uszczelka magnetyczna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Wymuszony obieg powietrza – wentylator z prowadnicą powietrza na tylnej ścianie komory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Wysokość wewnętrzna komory roboczej w każdym punkcie powierzchni roboczej – 150 cm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Wysokość urządzenia maksymalnie 198 cm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Szerokość lub głębokość urządzenia maksymalnie 75 cm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Urządzenie umieszczone na kółkach z wysuwanymi stopkami do unieruchamiania i poziomowania w miejscu pracy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Zasilanie 230V / 50Hz</w:t>
            </w:r>
          </w:p>
        </w:tc>
      </w:tr>
      <w:tr w:rsidR="004D7BCA" w:rsidRPr="0014048D">
        <w:tc>
          <w:tcPr>
            <w:tcW w:w="9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4D7BCA" w:rsidRPr="0014048D" w:rsidRDefault="004D7BCA" w:rsidP="00BC28F8">
            <w:pPr>
              <w:pStyle w:val="TableTex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4048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Maksymalny pobór mocy dla komory poniżej 1500 W</w:t>
            </w:r>
          </w:p>
        </w:tc>
      </w:tr>
    </w:tbl>
    <w:p w:rsidR="004D7BCA" w:rsidRPr="0014048D" w:rsidRDefault="004D7BCA" w:rsidP="006D03F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D7BCA" w:rsidRPr="0014048D" w:rsidRDefault="0014048D" w:rsidP="006D03F7">
      <w:pPr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b/>
          <w:bCs/>
          <w:sz w:val="24"/>
          <w:szCs w:val="24"/>
        </w:rPr>
        <w:t>2.7</w:t>
      </w:r>
      <w:r w:rsidR="004D7BCA" w:rsidRPr="0014048D">
        <w:rPr>
          <w:rFonts w:ascii="Times New Roman" w:hAnsi="Times New Roman" w:cs="Times New Roman"/>
          <w:b/>
          <w:bCs/>
          <w:sz w:val="24"/>
          <w:szCs w:val="24"/>
        </w:rPr>
        <w:t xml:space="preserve"> Materiały </w:t>
      </w:r>
      <w:r w:rsidR="004D7BCA" w:rsidRPr="0014048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niezbędne w laboratorium i uprawach zachowawczych</w:t>
      </w:r>
    </w:p>
    <w:p w:rsidR="004D7BCA" w:rsidRPr="0014048D" w:rsidRDefault="004D7BCA" w:rsidP="003402BF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t>PODSTAWOWE CECHY PRODUKTÓW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>Doniczki plastikowe (poj. V21– 500 szt., V15 - 500 szt., V10 - 500 szt.)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Podstawki plastikowe 50x40cm. – 50 szt. 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Ziemia ogrodnicza uniwersalna – worek o poj. 50 L. </w:t>
      </w:r>
      <w:proofErr w:type="gramStart"/>
      <w:r w:rsidRPr="0014048D">
        <w:rPr>
          <w:rFonts w:ascii="Times New Roman" w:hAnsi="Times New Roman" w:cs="Times New Roman"/>
          <w:sz w:val="24"/>
          <w:szCs w:val="24"/>
          <w:lang w:eastAsia="pl-PL"/>
        </w:rPr>
        <w:t>x</w:t>
      </w:r>
      <w:proofErr w:type="gramEnd"/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 100 szt. 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Nawozy </w:t>
      </w:r>
      <w:proofErr w:type="gramStart"/>
      <w:r w:rsidRPr="0014048D">
        <w:rPr>
          <w:rFonts w:ascii="Times New Roman" w:hAnsi="Times New Roman" w:cs="Times New Roman"/>
          <w:sz w:val="24"/>
          <w:szCs w:val="24"/>
          <w:lang w:eastAsia="pl-PL"/>
        </w:rPr>
        <w:t>ogrodnicze  uniwersalne</w:t>
      </w:r>
      <w:proofErr w:type="gramEnd"/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 – 10 kg.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Środki ochrony roślin </w:t>
      </w:r>
      <w:proofErr w:type="spellStart"/>
      <w:r w:rsidRPr="0014048D">
        <w:rPr>
          <w:rFonts w:ascii="Times New Roman" w:hAnsi="Times New Roman" w:cs="Times New Roman"/>
          <w:sz w:val="24"/>
          <w:szCs w:val="24"/>
          <w:lang w:eastAsia="pl-PL"/>
        </w:rPr>
        <w:t>grzybo</w:t>
      </w:r>
      <w:proofErr w:type="spellEnd"/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 i owadobójcze – 2 l.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>Opryskiwacz ręczny plecakowy – 2 szt.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Łopatka ogrodnicza – 2 szt. 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>Silikażel – 2 kg.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Pojemniki plastikowe poj. 5 – 30 </w:t>
      </w:r>
      <w:proofErr w:type="gramStart"/>
      <w:r w:rsidRPr="0014048D">
        <w:rPr>
          <w:rFonts w:ascii="Times New Roman" w:hAnsi="Times New Roman" w:cs="Times New Roman"/>
          <w:sz w:val="24"/>
          <w:szCs w:val="24"/>
          <w:lang w:eastAsia="pl-PL"/>
        </w:rPr>
        <w:t>ml</w:t>
      </w:r>
      <w:proofErr w:type="gramEnd"/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 – 1000 szt. 5 ml - 300 szt., 20 ml - 400 szt., 30 ml - 300 szt.</w:t>
      </w:r>
    </w:p>
    <w:p w:rsidR="004D7BCA" w:rsidRPr="0014048D" w:rsidRDefault="004D7BCA" w:rsidP="006D03F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Szalki </w:t>
      </w:r>
      <w:proofErr w:type="spellStart"/>
      <w:r w:rsidRPr="0014048D">
        <w:rPr>
          <w:rFonts w:ascii="Times New Roman" w:hAnsi="Times New Roman" w:cs="Times New Roman"/>
          <w:sz w:val="24"/>
          <w:szCs w:val="24"/>
          <w:lang w:eastAsia="pl-PL"/>
        </w:rPr>
        <w:t>Petriego</w:t>
      </w:r>
      <w:proofErr w:type="spellEnd"/>
      <w:r w:rsidRPr="0014048D">
        <w:rPr>
          <w:rFonts w:ascii="Times New Roman" w:hAnsi="Times New Roman" w:cs="Times New Roman"/>
          <w:sz w:val="24"/>
          <w:szCs w:val="24"/>
          <w:lang w:eastAsia="pl-PL"/>
        </w:rPr>
        <w:t xml:space="preserve"> – średnica 140 mm - 500 szt., 90 mm – 500 szt.  </w:t>
      </w:r>
    </w:p>
    <w:p w:rsidR="004D7BCA" w:rsidRPr="0014048D" w:rsidRDefault="004D7BCA" w:rsidP="00C462EA">
      <w:pPr>
        <w:rPr>
          <w:rFonts w:ascii="Times New Roman" w:hAnsi="Times New Roman" w:cs="Times New Roman"/>
          <w:sz w:val="24"/>
          <w:szCs w:val="24"/>
        </w:rPr>
      </w:pPr>
      <w:r w:rsidRPr="0014048D">
        <w:rPr>
          <w:rFonts w:ascii="Times New Roman" w:hAnsi="Times New Roman" w:cs="Times New Roman"/>
          <w:sz w:val="24"/>
          <w:szCs w:val="24"/>
        </w:rPr>
        <w:lastRenderedPageBreak/>
        <w:t xml:space="preserve">Rękawice medyczne gumowe jednorazowe – 500 szt. (rozmiar S - 150 </w:t>
      </w:r>
      <w:proofErr w:type="gramStart"/>
      <w:r w:rsidRPr="0014048D">
        <w:rPr>
          <w:rFonts w:ascii="Times New Roman" w:hAnsi="Times New Roman" w:cs="Times New Roman"/>
          <w:sz w:val="24"/>
          <w:szCs w:val="24"/>
        </w:rPr>
        <w:t xml:space="preserve">szt. , </w:t>
      </w:r>
      <w:proofErr w:type="gramEnd"/>
      <w:r w:rsidRPr="0014048D">
        <w:rPr>
          <w:rFonts w:ascii="Times New Roman" w:hAnsi="Times New Roman" w:cs="Times New Roman"/>
          <w:sz w:val="24"/>
          <w:szCs w:val="24"/>
        </w:rPr>
        <w:t>M 200 szt. L 150 szt.)</w:t>
      </w:r>
    </w:p>
    <w:sectPr w:rsidR="004D7BCA" w:rsidRPr="0014048D" w:rsidSect="005F470F">
      <w:headerReference w:type="default" r:id="rId8"/>
      <w:footerReference w:type="default" r:id="rId9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C03" w:rsidRDefault="00515C03" w:rsidP="001D69CA">
      <w:pPr>
        <w:spacing w:after="0" w:line="240" w:lineRule="auto"/>
      </w:pPr>
      <w:r>
        <w:separator/>
      </w:r>
    </w:p>
  </w:endnote>
  <w:endnote w:type="continuationSeparator" w:id="0">
    <w:p w:rsidR="00515C03" w:rsidRDefault="00515C03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401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14B5" w:rsidRDefault="00C014B5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14B5" w:rsidRDefault="00C014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C03" w:rsidRDefault="00515C03" w:rsidP="001D69CA">
      <w:pPr>
        <w:spacing w:after="0" w:line="240" w:lineRule="auto"/>
      </w:pPr>
      <w:r>
        <w:separator/>
      </w:r>
    </w:p>
  </w:footnote>
  <w:footnote w:type="continuationSeparator" w:id="0">
    <w:p w:rsidR="00515C03" w:rsidRDefault="00515C03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CA" w:rsidRDefault="004D7BCA">
    <w:pPr>
      <w:pStyle w:val="Nagwek"/>
    </w:pPr>
  </w:p>
  <w:p w:rsidR="004D7BCA" w:rsidRDefault="00D87DEF">
    <w:pPr>
      <w:pStyle w:val="Nagwek"/>
    </w:pPr>
    <w:r>
      <w:rPr>
        <w:noProof/>
        <w:lang w:eastAsia="pl-PL"/>
      </w:rPr>
      <w:drawing>
        <wp:inline distT="0" distB="0" distL="0" distR="0">
          <wp:extent cx="5669280" cy="612140"/>
          <wp:effectExtent l="0" t="0" r="7620" b="0"/>
          <wp:docPr id="1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7F35"/>
    <w:multiLevelType w:val="hybridMultilevel"/>
    <w:tmpl w:val="F516E37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CA"/>
    <w:rsid w:val="00030225"/>
    <w:rsid w:val="00032FCC"/>
    <w:rsid w:val="000642FA"/>
    <w:rsid w:val="00065730"/>
    <w:rsid w:val="000E098F"/>
    <w:rsid w:val="0014048D"/>
    <w:rsid w:val="00153BDD"/>
    <w:rsid w:val="001573E3"/>
    <w:rsid w:val="00166721"/>
    <w:rsid w:val="0017736D"/>
    <w:rsid w:val="001B12AF"/>
    <w:rsid w:val="001B4207"/>
    <w:rsid w:val="001D69CA"/>
    <w:rsid w:val="001E1E8E"/>
    <w:rsid w:val="00205ABC"/>
    <w:rsid w:val="002065A0"/>
    <w:rsid w:val="00221429"/>
    <w:rsid w:val="00232842"/>
    <w:rsid w:val="002578E8"/>
    <w:rsid w:val="002A27CA"/>
    <w:rsid w:val="002C681C"/>
    <w:rsid w:val="00312981"/>
    <w:rsid w:val="003402BF"/>
    <w:rsid w:val="00397322"/>
    <w:rsid w:val="003C482A"/>
    <w:rsid w:val="003D0559"/>
    <w:rsid w:val="00413F83"/>
    <w:rsid w:val="00437864"/>
    <w:rsid w:val="00444E10"/>
    <w:rsid w:val="00446EED"/>
    <w:rsid w:val="00466321"/>
    <w:rsid w:val="00467BA6"/>
    <w:rsid w:val="004A45ED"/>
    <w:rsid w:val="004A7BDE"/>
    <w:rsid w:val="004B601A"/>
    <w:rsid w:val="004D44FA"/>
    <w:rsid w:val="004D7BCA"/>
    <w:rsid w:val="004E7CC4"/>
    <w:rsid w:val="004F3771"/>
    <w:rsid w:val="004F3A64"/>
    <w:rsid w:val="0050085F"/>
    <w:rsid w:val="00501918"/>
    <w:rsid w:val="00515C03"/>
    <w:rsid w:val="0055548A"/>
    <w:rsid w:val="005754EC"/>
    <w:rsid w:val="0059679D"/>
    <w:rsid w:val="005A55C1"/>
    <w:rsid w:val="005B6095"/>
    <w:rsid w:val="005B718D"/>
    <w:rsid w:val="005D7016"/>
    <w:rsid w:val="005F470F"/>
    <w:rsid w:val="00630E19"/>
    <w:rsid w:val="006565C2"/>
    <w:rsid w:val="006566BF"/>
    <w:rsid w:val="006A0E1C"/>
    <w:rsid w:val="006B13A6"/>
    <w:rsid w:val="006C56CD"/>
    <w:rsid w:val="006D03F7"/>
    <w:rsid w:val="006D2CE6"/>
    <w:rsid w:val="006E64BF"/>
    <w:rsid w:val="006F0CCC"/>
    <w:rsid w:val="006F3059"/>
    <w:rsid w:val="006F55AA"/>
    <w:rsid w:val="00721034"/>
    <w:rsid w:val="00792AB4"/>
    <w:rsid w:val="007C2EA8"/>
    <w:rsid w:val="007F71F6"/>
    <w:rsid w:val="008137AF"/>
    <w:rsid w:val="00823177"/>
    <w:rsid w:val="00865E43"/>
    <w:rsid w:val="008979EC"/>
    <w:rsid w:val="008A2DFC"/>
    <w:rsid w:val="008E1AD9"/>
    <w:rsid w:val="008F5DAF"/>
    <w:rsid w:val="00901C03"/>
    <w:rsid w:val="009669F7"/>
    <w:rsid w:val="009A6DC4"/>
    <w:rsid w:val="009B224F"/>
    <w:rsid w:val="009F4A0F"/>
    <w:rsid w:val="00A35B80"/>
    <w:rsid w:val="00A45086"/>
    <w:rsid w:val="00A8539B"/>
    <w:rsid w:val="00AC6FEA"/>
    <w:rsid w:val="00AD6547"/>
    <w:rsid w:val="00AF62BE"/>
    <w:rsid w:val="00B23243"/>
    <w:rsid w:val="00B31A60"/>
    <w:rsid w:val="00B54620"/>
    <w:rsid w:val="00B6161B"/>
    <w:rsid w:val="00B6684D"/>
    <w:rsid w:val="00B91447"/>
    <w:rsid w:val="00BB4C90"/>
    <w:rsid w:val="00BC28F8"/>
    <w:rsid w:val="00BD219E"/>
    <w:rsid w:val="00BE3248"/>
    <w:rsid w:val="00BE45AE"/>
    <w:rsid w:val="00BF3E32"/>
    <w:rsid w:val="00C014B5"/>
    <w:rsid w:val="00C10E1C"/>
    <w:rsid w:val="00C24603"/>
    <w:rsid w:val="00C462EA"/>
    <w:rsid w:val="00C86D90"/>
    <w:rsid w:val="00C960F7"/>
    <w:rsid w:val="00CA1260"/>
    <w:rsid w:val="00CB5D67"/>
    <w:rsid w:val="00D02495"/>
    <w:rsid w:val="00D3797E"/>
    <w:rsid w:val="00D83553"/>
    <w:rsid w:val="00D87DEF"/>
    <w:rsid w:val="00DB475C"/>
    <w:rsid w:val="00DD15AD"/>
    <w:rsid w:val="00DE1F49"/>
    <w:rsid w:val="00DF5EA9"/>
    <w:rsid w:val="00E4130A"/>
    <w:rsid w:val="00E531B6"/>
    <w:rsid w:val="00E846D7"/>
    <w:rsid w:val="00EA574E"/>
    <w:rsid w:val="00EF236D"/>
    <w:rsid w:val="00F164BF"/>
    <w:rsid w:val="00F40109"/>
    <w:rsid w:val="00F52452"/>
    <w:rsid w:val="00F85625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9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9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1959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4</cp:revision>
  <dcterms:created xsi:type="dcterms:W3CDTF">2016-11-15T12:01:00Z</dcterms:created>
  <dcterms:modified xsi:type="dcterms:W3CDTF">2016-11-15T12:05:00Z</dcterms:modified>
</cp:coreProperties>
</file>